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08" w:rsidRPr="00CA1408" w:rsidRDefault="00CA1408" w:rsidP="00CA1408">
      <w:pPr>
        <w:shd w:val="clear" w:color="auto" w:fill="FFFFFF"/>
        <w:spacing w:after="150" w:line="240" w:lineRule="auto"/>
        <w:jc w:val="both"/>
        <w:outlineLvl w:val="1"/>
        <w:rPr>
          <w:rFonts w:ascii="Arial" w:eastAsia="Times New Roman" w:hAnsi="Arial" w:cs="Arial"/>
          <w:b/>
          <w:bCs/>
          <w:i w:val="0"/>
          <w:iCs w:val="0"/>
          <w:color w:val="404648"/>
          <w:sz w:val="32"/>
          <w:szCs w:val="32"/>
        </w:rPr>
      </w:pPr>
      <w:bookmarkStart w:id="0" w:name="_GoBack"/>
      <w:r w:rsidRPr="00CA1408">
        <w:rPr>
          <w:rFonts w:ascii="Arial" w:eastAsia="Times New Roman" w:hAnsi="Arial" w:cs="Arial"/>
          <w:b/>
          <w:bCs/>
          <w:i w:val="0"/>
          <w:iCs w:val="0"/>
          <w:color w:val="404648"/>
          <w:sz w:val="32"/>
          <w:szCs w:val="32"/>
        </w:rPr>
        <w:t>Điểm tin nhanh ngày 10/05/2022</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Bộ Y tế Việt Nam yêu cầu phải hoàn thành 'làm sạch' dữ liệu tiêm chủng vaccine COVID-19 trước 1/6. Việc này nhằm giúp cho việc ký xác thực hộ chiếu vaccine điện tử của công dân.</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Tính đến sáng 10/5, thế giới ghi nhận 517,38 triệu ca mắc COVID-19, trong đó có 6,276 triệu trường hợp tử vong. Indonesia đã ghi nhận 15 ca nghi mắc viêm gan lạ. Việt Nam sáng 10/5 theo dõi chặt sự xuất hiện các biến chủng mới; 15 tỉnh nào không ghi nhận ca COVID-19 mới. Các dấu hiệu của trẻ tăng động cần điều trị sớm và những sai lầm nguy hiểm khi bổ sung oresol cho trẻ...</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Đây là những thông tin chính của bản tin nhanh sáng ngày 10/5/2022</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b/>
          <w:bCs/>
          <w:i w:val="0"/>
          <w:iCs w:val="0"/>
          <w:color w:val="000000"/>
          <w:sz w:val="32"/>
          <w:szCs w:val="32"/>
        </w:rPr>
        <w:t>THẾ GIỚI</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b/>
          <w:bCs/>
          <w:i w:val="0"/>
          <w:iCs w:val="0"/>
          <w:color w:val="000000"/>
          <w:sz w:val="32"/>
          <w:szCs w:val="32"/>
        </w:rPr>
        <w:t>1. Thế giới có trên 517,38 triệu ca mắc COVID-19, gia tăng số ca tử vong trên toàn Ấn Độ</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Tính đến sáng 10/5, thế giới ghi nhận 517,38 triệu ca mắc COVID-19, trong đó có 6,276 triệu trường hợp tử vong.</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Trong 24 giờ qua, Ấn Độ đã ghi nhận 3.207 ca nhiễm mới, trong đó có 1.422 ca tại thủ đô New Delhi. Số ca tử vong do COVID-19 trên toàn Ấn Độ đã tăng thêm 29 ca lên 524.093 ca. Cho đến nay, Ấn Độ đã điều trị thành công cho 42.560.905 bệnh nhân mắc COVID-19. Số người đã xuất viện trong 24 giờ qua là 3.410 người.</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Nguồn: vtv.vn</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b/>
          <w:bCs/>
          <w:i w:val="0"/>
          <w:iCs w:val="0"/>
          <w:color w:val="000000"/>
          <w:sz w:val="32"/>
          <w:szCs w:val="32"/>
        </w:rPr>
        <w:lastRenderedPageBreak/>
        <w:t>2.WHO vận chuyển 20 xe cứu thương đến Ukraine</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Để hỗ trợ nhu cầu y tế khẩn cấp ở Ukraine, Tổ chức Y tế Thế giới (WHO) đã trao 20 xe cứu thương có thể hoạt động được trên mọi địa hình cho Bộ Y tế Ukraine. Hai tháng sau chiến tranh, cơ sở hạ tầng y tế ở Ukraine đã bị hư hại đáng kể do các cuộc tấn công liên tục vào ngành y tế và khả năng tiếp cận dịch vụ chăm sóc sức khỏe ở nhiều khu vực bị ảnh hưởng nghiêm trọng. Việc trao tặng 20 xe cứu thương này sẽ giúp chăm sóc cho người dân Ukraine, cải thiện tính kịp thời và chất lượng dịch vụ y tế của các đội y tế cấp cứu quốc gia.</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Nguồn: who.int</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b/>
          <w:bCs/>
          <w:i w:val="0"/>
          <w:iCs w:val="0"/>
          <w:color w:val="000000"/>
          <w:sz w:val="32"/>
          <w:szCs w:val="32"/>
        </w:rPr>
        <w:t>3.Tổ chức Khí tượng Thế giới cảnh báo trái đất có thể ấm lên 1,5 độ C trong năm 2026</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Tổ chức Khí tượng Thế giới (WMO) hôm 9-5 đã cảnh báo mức tăng nhiệt độ trung bình của cả thế giới có 50% khả năng sẽ đạt ngưỡng 1,5 độ C vào năm 2026 so với mức thời kỳ tiền công nghiệp. Theo WMO, khả năng này sẽ chỉ xảy ra trong ngắn hạn, cụ thể là chỉ trong năm 2026 và sẽ không kéo dài thêm nhiều năm. 1,5 độ C là ngưỡng mà các nhà khoa học đã đặt làm mức trần đối với nguy cơ trái đất đối mặt với một cuộc biến đổi khí hậu thảm khốc.</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Nguồn: plo.vn</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b/>
          <w:bCs/>
          <w:i w:val="0"/>
          <w:iCs w:val="0"/>
          <w:color w:val="000000"/>
          <w:sz w:val="32"/>
          <w:szCs w:val="32"/>
        </w:rPr>
        <w:t>4.COVID-19 có nguy cơ gây tổn hại hệ thần kinh</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xml:space="preserve">COVID-19 có nguy cơ gây những tổn thương nặng tới hệ thần kinh. Đây là kết quả một nghiên cứu của giới y tế Israel mới đây. Nghiên cứu được giới y tế công bố trên tạp chí khoa học Critical Care Explorations và đã được thẩm tra chéo. Theo đó, </w:t>
      </w:r>
      <w:r w:rsidRPr="00CA1408">
        <w:rPr>
          <w:rFonts w:ascii="Segoe UI" w:eastAsia="Times New Roman" w:hAnsi="Segoe UI" w:cs="Segoe UI"/>
          <w:i w:val="0"/>
          <w:iCs w:val="0"/>
          <w:color w:val="000000"/>
          <w:sz w:val="32"/>
          <w:szCs w:val="32"/>
        </w:rPr>
        <w:lastRenderedPageBreak/>
        <w:t>trong 16 nghìn bệnh nhân phải nhập viện vì COVID-19 tại nước này thời gian qua, 13% xuất hiện các tổn thương nghiêm trong ở hệ thần kinh. Trong đó phổ biến nhất là sự thay đổi rõ rệt trong cách thức hoạt động của não hoặc cách thức tương tác giữa não và cơ thể.</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Nguồn: vtv.vn</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b/>
          <w:bCs/>
          <w:i w:val="0"/>
          <w:iCs w:val="0"/>
          <w:color w:val="000000"/>
          <w:sz w:val="32"/>
          <w:szCs w:val="32"/>
        </w:rPr>
        <w:t>5.Indonesia ghi nhận 15 ca nghi mắc viêm gan lạ</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Bộ Y tế Indonesia thông báo đã ghi nhận 15 trường hợp nghi mắc bệnh viêm gan cấp tính chưa rõ nguyên nhân kể từ khi tiến hành cuộc điều tra về căn bệnh này. Giới chức y tế Indonesia không nêu rõ các ca mắc này đều là trẻ em hay không cũng như không nêu phương pháp điều trị đang được áp dụng cho những bệnh nhân này.</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Nguồn: vtv.vn</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b/>
          <w:bCs/>
          <w:i w:val="0"/>
          <w:iCs w:val="0"/>
          <w:color w:val="000000"/>
          <w:sz w:val="32"/>
          <w:szCs w:val="32"/>
        </w:rPr>
        <w:t>VIỆT NAM</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b/>
          <w:bCs/>
          <w:i w:val="0"/>
          <w:iCs w:val="0"/>
          <w:color w:val="000000"/>
          <w:sz w:val="32"/>
          <w:szCs w:val="32"/>
        </w:rPr>
        <w:t>1.Sáng 10/5: Theo dõi chặt sự xuất hiện các biến chủng mới; 15 tỉnh nào không ghi nhận ca COVID-19 mới?</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Hiện cả nước chỉ còn hơn 400 ca COVID-19 nặng đang điều trị. Dịch COVID-19 ở nước ta giảm cả 3 tiêu chí, số mắc mới, ca nặng phải điều trị và số tử vong. Tuy nhiên trước nguy cơ xuất hiện các biến chủng mới, Bộ Y tế tiếp tục trao đổi với WHO để cập nhật thông tin kịp thời, chính xác về các biến chủng.</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xml:space="preserve">Danh sách các địa phương ghi nhận ca COVID-19 đang thu hẹp dần, hiện chỉ 48 tỉnh, thành phố có F0 mắc mới. Như vậy có 15 tỉnh, thành còn lại không ghi nhận ca mắc COVID-19 mới. Trong khi suốt thời gian qua, số F0 mới liên tục ghi nhận tại cả 63 tỉnh, thành phố. Trung bình số ca nhiễm mới trong nước ghi </w:t>
      </w:r>
      <w:r w:rsidRPr="00CA1408">
        <w:rPr>
          <w:rFonts w:ascii="Segoe UI" w:eastAsia="Times New Roman" w:hAnsi="Segoe UI" w:cs="Segoe UI"/>
          <w:i w:val="0"/>
          <w:iCs w:val="0"/>
          <w:color w:val="000000"/>
          <w:sz w:val="32"/>
          <w:szCs w:val="32"/>
        </w:rPr>
        <w:lastRenderedPageBreak/>
        <w:t>nhận trong 07 ngày qua: 3.101 ca/ngày, chỉ bằng khoảng 1/50 số ca mắc trung bình của thời điểm tháng 3/2022.</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Nguồn: suckhoedoisong.vn</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b/>
          <w:bCs/>
          <w:i w:val="0"/>
          <w:iCs w:val="0"/>
          <w:color w:val="000000"/>
          <w:sz w:val="32"/>
          <w:szCs w:val="32"/>
        </w:rPr>
        <w:t>2.Bộ Y tế: Phải hoàn thành 'làm sạch' dữ liệu tiêm chủng vaccine COVID-19 trước 1/6</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Bộ Y tế vừa yêu cầu các địa phương, các đơn vị trực thuộc Bộ và Y tế các bộ, ngành phải khẩn trương hoàn thành 'làm sạch' dữ liệu tiêm chủng vaccine COVID-19 trước ngày 1/6/2022. Việc này nhằm giúp cho việc ký xác thực hộ chiếu vaccine điện tử của công dân. Việc triển khai "làm sạch" dữ liệu tiêm chủng vaccine COVID-19 theo quy trình như sau: 1.Trạm Y tế lập danh sách đối tượng tiêm chủng COVID-19 thường trú trên địa bàn sai thông tin; 2.Tổ công tác triển khai Đề án 06 cấp thôn/ấp thực hiện rà soát, bổ sung, điều chỉnh thông tin. Sau đó danh sách được chuyển tới Công an xã/phường để thực hiện đối chiếu, xác thực, cập nhật, bổ sung thông tin trong Cơ sở dữ liệu quốc gia về dân cư; 3.Công an xã/phường ký và bàn giao danh sách cho Trạm Y tế để lưu trữ và cập nhật, bổ sung thông tin đối tượng trên Nền tảng Quản lý tiêm chủng COVID-19; 4.Trạm Y tế thực hiện cập nhật lại thông tin cho các đối tượng trên Nền tảng Quản lý tiêm chủng COVID-19; 5.Các cơ sở tiêm chủng hằng ngày phải thực hiện kiểm tra, ký xác nhận hộ chiếu vaccine; 6.Các cơ sở tiêm chủng trực thuộc Bộ Y tế, thuộc y tế các bộ, ngành, các cơ sở tiêm chủng tuyến tỉnh, tuyến huyện thực hiện ký xác nhận hộ chiếu vaccine không phải thực hiện công tác xác minh, làm sạch dữ liệu tiêm chủng vaccine COVID-19.</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Nguồn: suckhoedoisong.vn</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noProof/>
          <w:color w:val="000000"/>
          <w:sz w:val="32"/>
          <w:szCs w:val="32"/>
        </w:rPr>
        <mc:AlternateContent>
          <mc:Choice Requires="wps">
            <w:drawing>
              <wp:inline distT="0" distB="0" distL="0" distR="0" wp14:anchorId="1DA672D1" wp14:editId="158F8821">
                <wp:extent cx="308610" cy="308610"/>
                <wp:effectExtent l="0" t="0" r="0" b="0"/>
                <wp:docPr id="1" name="Rectangle 1" descr="https://hcdc.vn/public/img/02bf8460bf0d6384849ca010eda38cf8e9dbc4c7/images/dangbai2/images/diem-tin-nhanh-ngay-10052022/images/E292FFA3-12E4-4416-9F00-C3493713FC8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10052022/images/E292FFA3-12E4-4416-9F00-C3493713FC82.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" filled="f" stroked="f">
                <o:lock v:ext="edit" aspectratio="t"/>
                <w10:anchorlock/>
              </v:rect>
            </w:pict>
          </mc:Fallback>
        </mc:AlternateConten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b/>
          <w:bCs/>
          <w:i w:val="0"/>
          <w:iCs w:val="0"/>
          <w:color w:val="000000"/>
          <w:sz w:val="32"/>
          <w:szCs w:val="32"/>
        </w:rPr>
        <w:lastRenderedPageBreak/>
        <w:t>3.Trẻ bị tăng động: Cần điều trị sớm</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Trẻ bị tăng động, giảm chú ý nếu không điều trị kịp thời thì lớn lên có thể có những sở thích, hoạt động bất thường khác như: đua xe, lạm dụng chất gây nghiện... Theo bác sĩ Thành Ngọc Minh, Trưởng Khoa Tâm thần - Bệnh viện Nhi Trung ương, các biểu hiện tăng động gồm hay bồn chồn, luôn cử động chân tay, ngồi không yên; thường xuyên chạy nhảy, leo trèo, hoặc rời khỏi nơi cần phải ngồi yên; khó khăn khi chơi hoặc tham gia hoạt động tĩnh; nói quá nhiều; hay chen ngang vào hội thoại hoặc công việc của người khác...</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"Ở trẻ mắc rối loạn tăng động giảm chú ý, các biểu hiện trên phải kéo dài trên 6 tháng, xuất hiện trước 12 tuổi, xảy ra cả ở nhà, trường học và nơi công cộng. Rối loạn này cản trở học tập, sinh hoạt, công việc và các mối quan hệ của trẻ. Nếu thấy trẻ có những hành động quá mức so với lứa tuổi khi con ở nhà hoặc ở trường cô giáo có phản ánh lại, cha mẹ cần điều chỉnh môi trường sống và đưa trẻ đến cơ sở y tế chuyên khoa để được đánh giá và tư vấn kịp thời" - bác sĩ Minh lưu ý.</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Nguồn: nld.com.vn</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b/>
          <w:bCs/>
          <w:i w:val="0"/>
          <w:iCs w:val="0"/>
          <w:color w:val="000000"/>
          <w:sz w:val="32"/>
          <w:szCs w:val="32"/>
        </w:rPr>
        <w:t>4.Sai lầm nguy hiểm khi bổ sung oresol cho trẻ</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Pha oresol cho trẻ với tỉ lệ nước không thích hợp (quá đặc, quá loãng), trẻ không uống oresol lại dùng nước lọc thay thế; đun sôi dung dịch oresol đã pha… là những sai lầm hay gặp của phụ huynh.</w:t>
      </w:r>
    </w:p>
    <w:p w:rsidR="00CA1408" w:rsidRPr="00CA1408" w:rsidRDefault="00CA1408" w:rsidP="00CA1408">
      <w:pPr>
        <w:shd w:val="clear" w:color="auto" w:fill="FFFFFF"/>
        <w:spacing w:after="150" w:line="390" w:lineRule="atLeast"/>
        <w:jc w:val="both"/>
        <w:rPr>
          <w:rFonts w:ascii="Segoe UI" w:eastAsia="Times New Roman" w:hAnsi="Segoe UI" w:cs="Segoe UI"/>
          <w:i w:val="0"/>
          <w:iCs w:val="0"/>
          <w:color w:val="000000"/>
          <w:sz w:val="32"/>
          <w:szCs w:val="32"/>
        </w:rPr>
      </w:pPr>
      <w:r w:rsidRPr="00CA1408">
        <w:rPr>
          <w:rFonts w:ascii="Segoe UI" w:eastAsia="Times New Roman" w:hAnsi="Segoe UI" w:cs="Segoe UI"/>
          <w:i w:val="0"/>
          <w:iCs w:val="0"/>
          <w:color w:val="000000"/>
          <w:sz w:val="32"/>
          <w:szCs w:val="32"/>
        </w:rPr>
        <w:t xml:space="preserve">Để phòng tránh bệnh tiêu hóa mùa hè cho trẻ phụ huynh cần vệ sinh môi trường ở, vệ sinh nguồn thực phẩm, thức ăn, đồ chơi… Ngoài ra, gia đình cần vệ sinh bô, bồn cầu… vì các tác nhân gây bệnh bám lâu trong môi trường này khi bé sờ, chạm vào dễ bị nhiễm khuẩn. Cha mẹ nên chú ý phòng ngừa lây </w:t>
      </w:r>
      <w:r w:rsidRPr="00CA1408">
        <w:rPr>
          <w:rFonts w:ascii="Segoe UI" w:eastAsia="Times New Roman" w:hAnsi="Segoe UI" w:cs="Segoe UI"/>
          <w:i w:val="0"/>
          <w:iCs w:val="0"/>
          <w:color w:val="000000"/>
          <w:sz w:val="32"/>
          <w:szCs w:val="32"/>
        </w:rPr>
        <w:lastRenderedPageBreak/>
        <w:t>nhiễm trong gia đình và người xung quanh bằng cách rửa tay với nước và xà phòng sau khi thay bỉm, quần áo cho trẻ, trước và sau khi chuẩn bị thức ăn, cho trẻ bệnh nghỉ học giúp hạn chế lây lan. Bảo quản và lựa chọn thực phẩm an toàn khi sử dụng cho trẻ.</w:t>
      </w:r>
    </w:p>
    <w:bookmarkEnd w:id="0"/>
    <w:p w:rsidR="007D67E7" w:rsidRPr="00CA1408" w:rsidRDefault="007D67E7">
      <w:pPr>
        <w:rPr>
          <w:i w:val="0"/>
          <w:sz w:val="32"/>
          <w:szCs w:val="32"/>
        </w:rPr>
      </w:pPr>
    </w:p>
    <w:sectPr w:rsidR="007D67E7" w:rsidRPr="00CA1408" w:rsidSect="00CA140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08"/>
    <w:rsid w:val="007D67E7"/>
    <w:rsid w:val="00CA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A1408"/>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1408"/>
    <w:rPr>
      <w:rFonts w:eastAsia="Times New Roman"/>
      <w:b/>
      <w:bCs/>
      <w:color w:val="auto"/>
      <w:sz w:val="36"/>
      <w:szCs w:val="36"/>
    </w:rPr>
  </w:style>
  <w:style w:type="paragraph" w:styleId="NormalWeb">
    <w:name w:val="Normal (Web)"/>
    <w:basedOn w:val="Normal"/>
    <w:uiPriority w:val="99"/>
    <w:semiHidden/>
    <w:unhideWhenUsed/>
    <w:rsid w:val="00CA1408"/>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CA14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A1408"/>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1408"/>
    <w:rPr>
      <w:rFonts w:eastAsia="Times New Roman"/>
      <w:b/>
      <w:bCs/>
      <w:color w:val="auto"/>
      <w:sz w:val="36"/>
      <w:szCs w:val="36"/>
    </w:rPr>
  </w:style>
  <w:style w:type="paragraph" w:styleId="NormalWeb">
    <w:name w:val="Normal (Web)"/>
    <w:basedOn w:val="Normal"/>
    <w:uiPriority w:val="99"/>
    <w:semiHidden/>
    <w:unhideWhenUsed/>
    <w:rsid w:val="00CA1408"/>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CA1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1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2022-05-10T09:06:00Z</dcterms:created>
  <dcterms:modified xsi:type="dcterms:W3CDTF">2022-05-10T09:07:00Z</dcterms:modified>
</cp:coreProperties>
</file>